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58918" w14:textId="77777777" w:rsidR="00242E25" w:rsidRPr="0068351A" w:rsidRDefault="00242E25" w:rsidP="0068351A">
      <w:pPr>
        <w:pStyle w:val="Heading3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68351A">
        <w:rPr>
          <w:rFonts w:ascii="Verdana" w:hAnsi="Verdana"/>
          <w:color w:val="000000"/>
          <w:sz w:val="32"/>
          <w:lang w:val="ru-RU"/>
        </w:rPr>
        <w:t>Высокий замок из песни четвёртой</w:t>
      </w:r>
      <w:r w:rsidRPr="00D130B7">
        <w:rPr>
          <w:rStyle w:val="FootnoteReference"/>
          <w:rFonts w:ascii="Verdana" w:hAnsi="Verdana"/>
          <w:color w:val="000000"/>
          <w:position w:val="6"/>
          <w:sz w:val="24"/>
          <w:szCs w:val="24"/>
        </w:rPr>
        <w:footnoteReference w:id="1"/>
      </w:r>
    </w:p>
    <w:p w14:paraId="443C58A6" w14:textId="77777777" w:rsidR="005937F0" w:rsidRPr="0068351A" w:rsidRDefault="005937F0" w:rsidP="0068351A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b w:val="0"/>
          <w:color w:val="000000"/>
          <w:sz w:val="24"/>
          <w:lang w:val="ru-RU"/>
        </w:rPr>
      </w:pPr>
      <w:r w:rsidRPr="0068351A">
        <w:rPr>
          <w:rFonts w:ascii="Verdana" w:hAnsi="Verdana"/>
          <w:b w:val="0"/>
          <w:color w:val="000000"/>
          <w:sz w:val="24"/>
          <w:lang w:val="ru-RU"/>
        </w:rPr>
        <w:t>Хорхе Луис Борхес</w:t>
      </w:r>
    </w:p>
    <w:p w14:paraId="67091550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28395B9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 xml:space="preserve">В начале </w:t>
      </w:r>
      <w:r w:rsidRPr="0068351A">
        <w:rPr>
          <w:rFonts w:ascii="Verdana" w:hAnsi="Verdana"/>
          <w:color w:val="000000"/>
          <w:sz w:val="20"/>
        </w:rPr>
        <w:t>XIX</w:t>
      </w:r>
      <w:r w:rsidRPr="0068351A">
        <w:rPr>
          <w:rFonts w:ascii="Verdana" w:hAnsi="Verdana"/>
          <w:color w:val="000000"/>
          <w:sz w:val="20"/>
          <w:lang w:val="ru-RU"/>
        </w:rPr>
        <w:t xml:space="preserve"> века или в конце </w:t>
      </w:r>
      <w:r w:rsidRPr="0068351A">
        <w:rPr>
          <w:rFonts w:ascii="Verdana" w:hAnsi="Verdana"/>
          <w:color w:val="000000"/>
          <w:sz w:val="20"/>
        </w:rPr>
        <w:t>XVIII</w:t>
      </w:r>
      <w:r w:rsidRPr="0068351A">
        <w:rPr>
          <w:rFonts w:ascii="Verdana" w:hAnsi="Verdana"/>
          <w:color w:val="000000"/>
          <w:sz w:val="20"/>
          <w:lang w:val="ru-RU"/>
        </w:rPr>
        <w:t xml:space="preserve"> в обиход вошло несколько английских прилагательных (</w:t>
      </w:r>
      <w:r w:rsidRPr="0068351A">
        <w:rPr>
          <w:rFonts w:ascii="Verdana" w:hAnsi="Verdana"/>
          <w:color w:val="000000"/>
          <w:sz w:val="20"/>
        </w:rPr>
        <w:t>eerie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uncanny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weird</w:t>
      </w:r>
      <w:r w:rsidRPr="0068351A">
        <w:rPr>
          <w:rFonts w:ascii="Verdana" w:hAnsi="Verdana"/>
          <w:color w:val="000000"/>
          <w:sz w:val="20"/>
          <w:lang w:val="ru-RU"/>
        </w:rPr>
        <w:t>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2"/>
      </w:r>
      <w:r w:rsidRPr="0068351A">
        <w:rPr>
          <w:rFonts w:ascii="Verdana" w:hAnsi="Verdana"/>
          <w:color w:val="000000"/>
          <w:sz w:val="20"/>
          <w:lang w:val="ru-RU"/>
        </w:rPr>
        <w:t xml:space="preserve"> древнеанглийских или шотландских корней. Они служат для определения мест или предметов, возбуждающих безотчетный страх. Такие эпитеты соответствуют романтическому восприятию пейзажа. В немецком языке они прекрасно передаются словом «</w:t>
      </w:r>
      <w:r w:rsidRPr="0068351A">
        <w:rPr>
          <w:rFonts w:ascii="Verdana" w:hAnsi="Verdana"/>
          <w:color w:val="000000"/>
          <w:sz w:val="20"/>
        </w:rPr>
        <w:t>unheimlich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3"/>
      </w:r>
      <w:r w:rsidRPr="0068351A">
        <w:rPr>
          <w:rFonts w:ascii="Verdana" w:hAnsi="Verdana"/>
          <w:color w:val="000000"/>
          <w:sz w:val="20"/>
          <w:lang w:val="ru-RU"/>
        </w:rPr>
        <w:t>, в испанском, пожалуй, наиболее подходящим окажется слово «</w:t>
      </w:r>
      <w:r w:rsidRPr="0068351A">
        <w:rPr>
          <w:rFonts w:ascii="Verdana" w:hAnsi="Verdana"/>
          <w:color w:val="000000"/>
          <w:sz w:val="20"/>
        </w:rPr>
        <w:t>siniestro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«злополучный, роковой». Раздумывая над своеобразием понятия «</w:t>
      </w:r>
      <w:r w:rsidRPr="0068351A">
        <w:rPr>
          <w:rFonts w:ascii="Verdana" w:hAnsi="Verdana"/>
          <w:color w:val="000000"/>
          <w:sz w:val="20"/>
        </w:rPr>
        <w:t>uncanniness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4"/>
      </w:r>
      <w:r w:rsidRPr="0068351A">
        <w:rPr>
          <w:rFonts w:ascii="Verdana" w:hAnsi="Verdana"/>
          <w:color w:val="000000"/>
          <w:sz w:val="20"/>
          <w:lang w:val="ru-RU"/>
        </w:rPr>
        <w:t>, я написал однажды: «Дворец Подземного Пламени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5"/>
      </w:r>
      <w:r w:rsidRPr="0068351A">
        <w:rPr>
          <w:rFonts w:ascii="Verdana" w:hAnsi="Verdana"/>
          <w:color w:val="000000"/>
          <w:sz w:val="20"/>
          <w:lang w:val="ru-RU"/>
        </w:rPr>
        <w:t>, предстающий перед нами на заключительных страницах „Ватека“ (1782) Уильяма Бекфорда,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 xml:space="preserve">— это первый действительно жестокий ад в литературе. Самое известное изображение ада, </w:t>
      </w:r>
      <w:r w:rsidRPr="0068351A">
        <w:rPr>
          <w:rFonts w:ascii="Verdana" w:hAnsi="Verdana"/>
          <w:i/>
          <w:iCs/>
          <w:color w:val="000000"/>
          <w:sz w:val="20"/>
          <w:lang w:val="ru-RU"/>
        </w:rPr>
        <w:t>печальное царство „Комедии“,</w:t>
      </w:r>
      <w:r w:rsidRPr="0068351A">
        <w:rPr>
          <w:rFonts w:ascii="Verdana" w:hAnsi="Verdana"/>
          <w:color w:val="000000"/>
          <w:sz w:val="20"/>
          <w:lang w:val="ru-RU"/>
        </w:rPr>
        <w:t xml:space="preserve"> не жестоко, это место, где происходят жестокие вещи. Различие существенное.</w:t>
      </w:r>
    </w:p>
    <w:p w14:paraId="6D13B71E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>Стивенсон („</w:t>
      </w:r>
      <w:r w:rsidRPr="0068351A">
        <w:rPr>
          <w:rFonts w:ascii="Verdana" w:hAnsi="Verdana"/>
          <w:color w:val="000000"/>
          <w:sz w:val="20"/>
        </w:rPr>
        <w:t>A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Chapter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on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Dreams</w:t>
      </w:r>
      <w:r w:rsidRPr="0068351A">
        <w:rPr>
          <w:rFonts w:ascii="Verdana" w:hAnsi="Verdana"/>
          <w:color w:val="000000"/>
          <w:sz w:val="20"/>
          <w:lang w:val="ru-RU"/>
        </w:rPr>
        <w:t>“)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6"/>
      </w:r>
      <w:r w:rsidRPr="0068351A">
        <w:rPr>
          <w:rFonts w:ascii="Verdana" w:hAnsi="Verdana"/>
          <w:color w:val="000000"/>
          <w:sz w:val="20"/>
          <w:lang w:val="ru-RU"/>
        </w:rPr>
        <w:t xml:space="preserve"> рассказывает, что в детских снах его преследовал отвратительный оттенок бурого цвета; Честертон („</w:t>
      </w:r>
      <w:r w:rsidRPr="0068351A">
        <w:rPr>
          <w:rFonts w:ascii="Verdana" w:hAnsi="Verdana"/>
          <w:color w:val="000000"/>
          <w:sz w:val="20"/>
        </w:rPr>
        <w:t>The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Man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Who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Was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Thursday</w:t>
      </w:r>
      <w:r w:rsidRPr="0068351A">
        <w:rPr>
          <w:rFonts w:ascii="Verdana" w:hAnsi="Verdana"/>
          <w:color w:val="000000"/>
          <w:sz w:val="20"/>
          <w:lang w:val="ru-RU"/>
        </w:rPr>
        <w:t>“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7"/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VI</w:t>
      </w:r>
      <w:r w:rsidRPr="0068351A">
        <w:rPr>
          <w:rFonts w:ascii="Verdana" w:hAnsi="Verdana"/>
          <w:color w:val="000000"/>
          <w:sz w:val="20"/>
          <w:lang w:val="ru-RU"/>
        </w:rPr>
        <w:t>) представляет себе, что у западных пределов мира, судя по слухам, растет дерево, которое и больше, и меньше, чем дерево, а у восточных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некая башня, сама архитектура которой зловеща. В „Рукописи, найденной в бутылке“ По рассказывает о некоем южном море, волны которого бороздит корпус корабля, подобный живому телу моряка; Мелвилл в „Моби Дике“ отводит много места описанию ужаса, который внушает невыносимая белизна кита... Примеры можно множить; хотя, наверное, было бы достаточно заметить, что дантовский Ад возвеличивает понятие тюрьмы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8"/>
      </w:r>
      <w:r w:rsidRPr="0068351A">
        <w:rPr>
          <w:rFonts w:ascii="Verdana" w:hAnsi="Verdana"/>
          <w:color w:val="000000"/>
          <w:sz w:val="20"/>
          <w:lang w:val="ru-RU"/>
        </w:rPr>
        <w:t>, в то время как ад Бекфорда славит подземные туннели кошмара».</w:t>
      </w:r>
    </w:p>
    <w:p w14:paraId="2864DCBB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 xml:space="preserve">На днях ночью на набережной Конституции мне внезапно вспомнился прекрасный пример </w:t>
      </w:r>
      <w:r w:rsidRPr="0068351A">
        <w:rPr>
          <w:rFonts w:ascii="Verdana" w:hAnsi="Verdana"/>
          <w:color w:val="000000"/>
          <w:sz w:val="20"/>
        </w:rPr>
        <w:t>uncanniness</w:t>
      </w:r>
      <w:r w:rsidRPr="0068351A">
        <w:rPr>
          <w:rFonts w:ascii="Verdana" w:hAnsi="Verdana"/>
          <w:color w:val="000000"/>
          <w:sz w:val="20"/>
          <w:lang w:val="ru-RU"/>
        </w:rPr>
        <w:t xml:space="preserve">, тихого, безмолвного ужаса в самом начале «Комедии». Обращение к тексту подтвердило правильность воспоминания. Я говорю о песни </w:t>
      </w:r>
      <w:r w:rsidRPr="0068351A">
        <w:rPr>
          <w:rFonts w:ascii="Verdana" w:hAnsi="Verdana"/>
          <w:color w:val="000000"/>
          <w:sz w:val="20"/>
        </w:rPr>
        <w:t>IV</w:t>
      </w:r>
      <w:r w:rsidRPr="0068351A">
        <w:rPr>
          <w:rFonts w:ascii="Verdana" w:hAnsi="Verdana"/>
          <w:color w:val="000000"/>
          <w:sz w:val="20"/>
          <w:lang w:val="ru-RU"/>
        </w:rPr>
        <w:t xml:space="preserve"> «Ада», одной из самых известных.</w:t>
      </w:r>
    </w:p>
    <w:p w14:paraId="4074BBE3" w14:textId="55C44BA5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>Дочитав последние страницы «Рая», понимаешь, что «Комедия» может заключать в себе многое или даже все; но в самом начале она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сновидение Данте, который, в свою очередь, не более чем часть сновидения. Он говорит нам, что не знает, как очутился в сумрачном лесу, «</w:t>
      </w:r>
      <w:r w:rsidRPr="0068351A">
        <w:rPr>
          <w:rFonts w:ascii="Verdana" w:hAnsi="Verdana"/>
          <w:color w:val="000000"/>
          <w:sz w:val="20"/>
        </w:rPr>
        <w:t>tant</w:t>
      </w:r>
      <w:r w:rsidR="0068351A">
        <w:rPr>
          <w:rFonts w:ascii="Verdana" w:hAnsi="Verdana"/>
          <w:color w:val="000000"/>
          <w:sz w:val="20"/>
          <w:lang w:val="ru-RU"/>
        </w:rPr>
        <w:t>’</w:t>
      </w:r>
      <w:r w:rsidRPr="0068351A">
        <w:rPr>
          <w:rFonts w:ascii="Verdana" w:hAnsi="Verdana"/>
          <w:color w:val="000000"/>
          <w:sz w:val="20"/>
        </w:rPr>
        <w:t>era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pieno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di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sonno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a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quel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punto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9"/>
      </w:r>
      <w:r w:rsidRPr="0068351A">
        <w:rPr>
          <w:rFonts w:ascii="Verdana" w:hAnsi="Verdana"/>
          <w:color w:val="000000"/>
          <w:sz w:val="20"/>
          <w:lang w:val="ru-RU"/>
        </w:rPr>
        <w:t>; здесь «</w:t>
      </w:r>
      <w:r w:rsidRPr="0068351A">
        <w:rPr>
          <w:rFonts w:ascii="Verdana" w:hAnsi="Verdana"/>
          <w:color w:val="000000"/>
          <w:sz w:val="20"/>
        </w:rPr>
        <w:t>sonno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метафора состояния грешной души, но в то же время и неясное начало сна. Затем он рассказывает о волчице, преградившей ему дорогу,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 xml:space="preserve">— «немало душ из-за нее скорбело» («Ад», </w:t>
      </w:r>
      <w:r w:rsidRPr="0068351A">
        <w:rPr>
          <w:rFonts w:ascii="Verdana" w:hAnsi="Verdana"/>
          <w:color w:val="000000"/>
          <w:sz w:val="20"/>
        </w:rPr>
        <w:t>I</w:t>
      </w:r>
      <w:r w:rsidRPr="0068351A">
        <w:rPr>
          <w:rFonts w:ascii="Verdana" w:hAnsi="Verdana"/>
          <w:color w:val="000000"/>
          <w:sz w:val="20"/>
          <w:lang w:val="ru-RU"/>
        </w:rPr>
        <w:t>, 51); Гвидо Витали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0"/>
      </w:r>
      <w:r w:rsidRPr="0068351A">
        <w:rPr>
          <w:rFonts w:ascii="Verdana" w:hAnsi="Verdana"/>
          <w:color w:val="000000"/>
          <w:sz w:val="20"/>
          <w:lang w:val="ru-RU"/>
        </w:rPr>
        <w:t xml:space="preserve"> замечает, что эта фраза не может быть вызвана просто появлением зверя; Данте чувствует это, как мы часто чувствуем нечто подобное во сне. В лесу появляется незнакомец, едва узрев которого Данте понимает, что тот хранит долгое безмолвие,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еще один пример сновидческого прозрения. Оно, замечает Момильяно, не оправдано логически, но оправдано поэтически. Начинается фантастическое путешествие. При входе в первый круг Ада лицо Вергилия покрывает смертельная бледность, которую Данте приписывает страху.</w:t>
      </w:r>
    </w:p>
    <w:p w14:paraId="5958D804" w14:textId="3B53006B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lastRenderedPageBreak/>
        <w:t xml:space="preserve">Вергилий объясняет Данте, что тот счел испугом печаль об осужденных и что он сам тоже в их числе («е </w:t>
      </w:r>
      <w:r w:rsidRPr="0068351A">
        <w:rPr>
          <w:rFonts w:ascii="Verdana" w:hAnsi="Verdana"/>
          <w:color w:val="000000"/>
          <w:sz w:val="20"/>
        </w:rPr>
        <w:t>di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questi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cotai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son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io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medesmo</w:t>
      </w:r>
      <w:r w:rsidRPr="0068351A">
        <w:rPr>
          <w:rFonts w:ascii="Verdana" w:hAnsi="Verdana"/>
          <w:color w:val="000000"/>
          <w:sz w:val="20"/>
          <w:lang w:val="ru-RU"/>
        </w:rPr>
        <w:t>»)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1"/>
      </w:r>
      <w:r w:rsidRPr="0068351A">
        <w:rPr>
          <w:rFonts w:ascii="Verdana" w:hAnsi="Verdana"/>
          <w:color w:val="000000"/>
          <w:sz w:val="20"/>
          <w:lang w:val="ru-RU"/>
        </w:rPr>
        <w:t>. Данте, чтобы смягчить ужас признания или чтобы выразить свою преданность, обращается к своему вожатому с почтительностью: «</w:t>
      </w:r>
      <w:r w:rsidRPr="0068351A">
        <w:rPr>
          <w:rFonts w:ascii="Verdana" w:hAnsi="Verdana"/>
          <w:color w:val="000000"/>
          <w:sz w:val="20"/>
        </w:rPr>
        <w:t>Dimmi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maestro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mio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dimmi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segnore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2"/>
      </w:r>
      <w:r w:rsidRPr="0068351A">
        <w:rPr>
          <w:rFonts w:ascii="Verdana" w:hAnsi="Verdana"/>
          <w:color w:val="000000"/>
          <w:sz w:val="20"/>
          <w:lang w:val="ru-RU"/>
        </w:rPr>
        <w:t>. Вздохи, вздохи, вызванные печалью, а не исторгнутые мучениями, заставляют трепетать воздух. Вергилий объясняет, что они находятся в Аду тех, кто умер раньше, чем была провозглашена Вера; четыре благородные тени приветствуют его; на их лицах не видно ни печали, ни радости; это Гомер, Гораций, Овидий и Лукан, в правой руке у Гомера меч, символ его первенства в эпической поэзии. Славные тени приветствуют Данте как равного и ведут его в свою вечную обитель, в замок, семь раз обведенный высокими стенами (это семь свободных искусств или три умственные добродетели и четыре нравственные) и рвом (земные блага или красноречие), которые преграждают путь, как если бы материалом для них служила земля. Обитатели замка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люди весьма почтенные; они мало говорят, речь их безыскусна, взгляды неторопливы и серьезны. Около замка трава, отливающая таинственной зеленью. Поднявшись на холм, Данте видит античных и библейских героев, а также мусульманина («</w:t>
      </w:r>
      <w:r w:rsidRPr="0068351A">
        <w:rPr>
          <w:rFonts w:ascii="Verdana" w:hAnsi="Verdana"/>
          <w:color w:val="000000"/>
          <w:sz w:val="20"/>
        </w:rPr>
        <w:t>Averois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che</w:t>
      </w:r>
      <w:r w:rsidR="0068351A">
        <w:rPr>
          <w:rFonts w:ascii="Verdana" w:hAnsi="Verdana"/>
          <w:color w:val="000000"/>
          <w:sz w:val="20"/>
          <w:lang w:val="ru-RU"/>
        </w:rPr>
        <w:t>’</w:t>
      </w:r>
      <w:r w:rsidRPr="0068351A">
        <w:rPr>
          <w:rFonts w:ascii="Verdana" w:hAnsi="Verdana"/>
          <w:color w:val="000000"/>
          <w:sz w:val="20"/>
        </w:rPr>
        <w:t>l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gran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comento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feo</w:t>
      </w:r>
      <w:r w:rsidRPr="0068351A">
        <w:rPr>
          <w:rFonts w:ascii="Verdana" w:hAnsi="Verdana"/>
          <w:color w:val="000000"/>
          <w:sz w:val="20"/>
          <w:lang w:val="ru-RU"/>
        </w:rPr>
        <w:t>»)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3"/>
      </w:r>
      <w:r w:rsidRPr="0068351A">
        <w:rPr>
          <w:rFonts w:ascii="Verdana" w:hAnsi="Verdana"/>
          <w:color w:val="000000"/>
          <w:sz w:val="20"/>
          <w:lang w:val="ru-RU"/>
        </w:rPr>
        <w:t>. Один узнаваем по памятному облику («</w:t>
      </w:r>
      <w:r w:rsidRPr="0068351A">
        <w:rPr>
          <w:rFonts w:ascii="Verdana" w:hAnsi="Verdana"/>
          <w:color w:val="000000"/>
          <w:sz w:val="20"/>
        </w:rPr>
        <w:t>Cesare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armato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con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li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occhi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grifagni</w:t>
      </w:r>
      <w:r w:rsidRPr="0068351A">
        <w:rPr>
          <w:rFonts w:ascii="Verdana" w:hAnsi="Verdana"/>
          <w:color w:val="000000"/>
          <w:sz w:val="20"/>
          <w:lang w:val="ru-RU"/>
        </w:rPr>
        <w:t>»)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4"/>
      </w:r>
      <w:r w:rsidRPr="0068351A">
        <w:rPr>
          <w:rFonts w:ascii="Verdana" w:hAnsi="Verdana"/>
          <w:color w:val="000000"/>
          <w:sz w:val="20"/>
          <w:lang w:val="ru-RU"/>
        </w:rPr>
        <w:t xml:space="preserve">, другого можно распознать по одиночеству, подчеркивающему его величие («е </w:t>
      </w:r>
      <w:r w:rsidRPr="0068351A">
        <w:rPr>
          <w:rFonts w:ascii="Verdana" w:hAnsi="Verdana"/>
          <w:color w:val="000000"/>
          <w:sz w:val="20"/>
        </w:rPr>
        <w:t>solo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in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parte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vidi</w:t>
      </w:r>
      <w:r w:rsidR="0068351A">
        <w:rPr>
          <w:rFonts w:ascii="Verdana" w:hAnsi="Verdana"/>
          <w:color w:val="000000"/>
          <w:sz w:val="20"/>
          <w:lang w:val="ru-RU"/>
        </w:rPr>
        <w:t>’</w:t>
      </w:r>
      <w:r w:rsidRPr="0068351A">
        <w:rPr>
          <w:rFonts w:ascii="Verdana" w:hAnsi="Verdana"/>
          <w:color w:val="000000"/>
          <w:sz w:val="20"/>
        </w:rPr>
        <w:t>l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Saladino</w:t>
      </w:r>
      <w:r w:rsidRPr="0068351A">
        <w:rPr>
          <w:rFonts w:ascii="Verdana" w:hAnsi="Verdana"/>
          <w:color w:val="000000"/>
          <w:sz w:val="20"/>
          <w:lang w:val="ru-RU"/>
        </w:rPr>
        <w:t>»)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5"/>
      </w:r>
      <w:r w:rsidRPr="0068351A">
        <w:rPr>
          <w:rFonts w:ascii="Verdana" w:hAnsi="Verdana"/>
          <w:color w:val="000000"/>
          <w:sz w:val="20"/>
          <w:lang w:val="ru-RU"/>
        </w:rPr>
        <w:t>, они живут, томимые безнадежным стремлением; страданий они не испытывают, но знают, что отвергнуты Богом. Скупое перечисление имен собственных, скорее информативное, чем пробуждающее эмоции, завершает песнь.</w:t>
      </w:r>
    </w:p>
    <w:p w14:paraId="40640884" w14:textId="1ADB809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>Упоминание о Лимбе Предков, именуемом Лоном Авраамовым (Лк. 16: 22), и о Лимбе, где находятся души младенцев, умерших без крещения, известны в теологии, идея поместить туда добродетельных язычников, как свидетельствует Франческо Торрака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6"/>
      </w:r>
      <w:r w:rsidRPr="0068351A">
        <w:rPr>
          <w:rFonts w:ascii="Verdana" w:hAnsi="Verdana"/>
          <w:color w:val="000000"/>
          <w:sz w:val="20"/>
          <w:lang w:val="ru-RU"/>
        </w:rPr>
        <w:t>, принадлежит Данте. В тяжелые, бедственные времена поэт ищет оплота в великой римской истории. Он хотел почтить ее в своей книге, но не мог не знать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как замечает Гвидо Витали,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 xml:space="preserve">— что излишняя приверженность к античному миру идет вразрез с задачами его Веры. Данте не может, вопреки ей, спасти своих героев; он воображает их в обители зла, Аде, лишенных возможности видеть Бога на небесах и принадлежать ему, и сострадает их таинственной судьбе. Спустя годы, изображая Небо Юпитера, он возвращается к этой проблеме. Боккаччо находит, что между написанием </w:t>
      </w:r>
      <w:r w:rsidRPr="0068351A">
        <w:rPr>
          <w:rFonts w:ascii="Verdana" w:hAnsi="Verdana"/>
          <w:color w:val="000000"/>
          <w:sz w:val="20"/>
        </w:rPr>
        <w:t>VII</w:t>
      </w:r>
      <w:r w:rsidRPr="0068351A">
        <w:rPr>
          <w:rFonts w:ascii="Verdana" w:hAnsi="Verdana"/>
          <w:color w:val="000000"/>
          <w:sz w:val="20"/>
          <w:lang w:val="ru-RU"/>
        </w:rPr>
        <w:t xml:space="preserve"> и </w:t>
      </w:r>
      <w:r w:rsidRPr="0068351A">
        <w:rPr>
          <w:rFonts w:ascii="Verdana" w:hAnsi="Verdana"/>
          <w:color w:val="000000"/>
          <w:sz w:val="20"/>
        </w:rPr>
        <w:t>VIII</w:t>
      </w:r>
      <w:r w:rsidRPr="0068351A">
        <w:rPr>
          <w:rFonts w:ascii="Verdana" w:hAnsi="Verdana"/>
          <w:color w:val="000000"/>
          <w:sz w:val="20"/>
          <w:lang w:val="ru-RU"/>
        </w:rPr>
        <w:t xml:space="preserve"> песней «Ада» большой перерыв, вызванный изгнанием Данте, полагая, что стих «</w:t>
      </w:r>
      <w:r w:rsidRPr="0068351A">
        <w:rPr>
          <w:rFonts w:ascii="Verdana" w:hAnsi="Verdana"/>
          <w:color w:val="000000"/>
          <w:sz w:val="20"/>
        </w:rPr>
        <w:t>Io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dico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seguitando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ch</w:t>
      </w:r>
      <w:r w:rsidR="0068351A">
        <w:rPr>
          <w:rFonts w:ascii="Verdana" w:hAnsi="Verdana"/>
          <w:color w:val="000000"/>
          <w:sz w:val="20"/>
          <w:lang w:val="ru-RU"/>
        </w:rPr>
        <w:t>’</w:t>
      </w:r>
      <w:r w:rsidRPr="0068351A">
        <w:rPr>
          <w:rFonts w:ascii="Verdana" w:hAnsi="Verdana"/>
          <w:color w:val="000000"/>
          <w:sz w:val="20"/>
        </w:rPr>
        <w:t>assai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prima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7"/>
      </w:r>
      <w:r w:rsidRPr="0068351A">
        <w:rPr>
          <w:rFonts w:ascii="Verdana" w:hAnsi="Verdana"/>
          <w:color w:val="000000"/>
          <w:sz w:val="20"/>
          <w:lang w:val="ru-RU"/>
        </w:rPr>
        <w:t xml:space="preserve"> содержит намек на реальные события, хотя гораздо более ощутимо различие между песнью о замке и следующими за нею. В </w:t>
      </w:r>
      <w:r w:rsidRPr="0068351A">
        <w:rPr>
          <w:rFonts w:ascii="Verdana" w:hAnsi="Verdana"/>
          <w:color w:val="000000"/>
          <w:sz w:val="20"/>
        </w:rPr>
        <w:t>V</w:t>
      </w:r>
      <w:r w:rsidRPr="0068351A">
        <w:rPr>
          <w:rFonts w:ascii="Verdana" w:hAnsi="Verdana"/>
          <w:color w:val="000000"/>
          <w:sz w:val="20"/>
          <w:lang w:val="ru-RU"/>
        </w:rPr>
        <w:t xml:space="preserve"> песни Данте заставляет Франческу да Римини произнести бессмертные слова; в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предыдущей он не дает говорить ни Аристотелю, ни Гераклиту, ни Орфею, если даже и думает об этом приеме. Задуманное или случайное, их молчание усиливает мрачность всей сцены. Бенедетто Кроче пишет: «В высоком замке, где присутствуют великие люди и мудрецы, сухое сообщение занимает место усмиренной поэзии. Восхищение, благоговение, печаль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все эти чувства лишь обозначены, но не раскрыты» («</w:t>
      </w:r>
      <w:r w:rsidRPr="0068351A">
        <w:rPr>
          <w:rFonts w:ascii="Verdana" w:hAnsi="Verdana"/>
          <w:color w:val="000000"/>
          <w:sz w:val="20"/>
        </w:rPr>
        <w:t>La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poesia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di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Dante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8"/>
      </w:r>
      <w:r w:rsidRPr="0068351A">
        <w:rPr>
          <w:rFonts w:ascii="Verdana" w:hAnsi="Verdana"/>
          <w:color w:val="000000"/>
          <w:sz w:val="20"/>
          <w:lang w:val="ru-RU"/>
        </w:rPr>
        <w:t>, 1920). Комментаторы отмечают контраст между средневековой архитектурой замка и его античными обитателями; такое смещение или смешение, характерное для живописи того времени, усиливает сходство всего эпизода со сновидением.</w:t>
      </w:r>
    </w:p>
    <w:p w14:paraId="58A77B7B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 xml:space="preserve">В замысле и написании песни </w:t>
      </w:r>
      <w:r w:rsidRPr="0068351A">
        <w:rPr>
          <w:rFonts w:ascii="Verdana" w:hAnsi="Verdana"/>
          <w:color w:val="000000"/>
          <w:sz w:val="20"/>
        </w:rPr>
        <w:t>IV</w:t>
      </w:r>
      <w:r w:rsidRPr="0068351A">
        <w:rPr>
          <w:rFonts w:ascii="Verdana" w:hAnsi="Verdana"/>
          <w:color w:val="000000"/>
          <w:sz w:val="20"/>
          <w:lang w:val="ru-RU"/>
        </w:rPr>
        <w:t xml:space="preserve"> можно отметить ряд положений теологического свойства. Прилежный читатель «Энеиды» представляет себе усопших в Элизиуме либо в каком-то средневековом варианте этих счастливых полей; в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строке «</w:t>
      </w:r>
      <w:r w:rsidRPr="0068351A">
        <w:rPr>
          <w:rFonts w:ascii="Verdana" w:hAnsi="Verdana"/>
          <w:color w:val="000000"/>
          <w:sz w:val="20"/>
        </w:rPr>
        <w:t>in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luogo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lastRenderedPageBreak/>
        <w:t>aperto</w:t>
      </w:r>
      <w:r w:rsidRPr="0068351A">
        <w:rPr>
          <w:rFonts w:ascii="Verdana" w:hAnsi="Verdana"/>
          <w:color w:val="000000"/>
          <w:sz w:val="20"/>
          <w:lang w:val="ru-RU"/>
        </w:rPr>
        <w:t xml:space="preserve">, </w:t>
      </w:r>
      <w:r w:rsidRPr="0068351A">
        <w:rPr>
          <w:rFonts w:ascii="Verdana" w:hAnsi="Verdana"/>
          <w:color w:val="000000"/>
          <w:sz w:val="20"/>
        </w:rPr>
        <w:t>luminoso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e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alto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19"/>
      </w:r>
      <w:r w:rsidRPr="0068351A">
        <w:rPr>
          <w:rFonts w:ascii="Verdana" w:hAnsi="Verdana"/>
          <w:color w:val="000000"/>
          <w:sz w:val="20"/>
          <w:lang w:val="ru-RU"/>
        </w:rPr>
        <w:t xml:space="preserve"> содержится реминисценция могильного холма, откуда Эней видит своих римлян, «</w:t>
      </w:r>
      <w:r w:rsidRPr="0068351A">
        <w:rPr>
          <w:rFonts w:ascii="Verdana" w:hAnsi="Verdana"/>
          <w:color w:val="000000"/>
          <w:sz w:val="20"/>
        </w:rPr>
        <w:t>largior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hic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campos</w:t>
      </w:r>
      <w:r w:rsidRPr="0068351A">
        <w:rPr>
          <w:rFonts w:ascii="Verdana" w:hAnsi="Verdana"/>
          <w:color w:val="000000"/>
          <w:sz w:val="20"/>
          <w:lang w:val="ru-RU"/>
        </w:rPr>
        <w:t xml:space="preserve"> </w:t>
      </w:r>
      <w:r w:rsidRPr="0068351A">
        <w:rPr>
          <w:rFonts w:ascii="Verdana" w:hAnsi="Verdana"/>
          <w:color w:val="000000"/>
          <w:sz w:val="20"/>
        </w:rPr>
        <w:t>aether</w:t>
      </w:r>
      <w:r w:rsidRPr="0068351A">
        <w:rPr>
          <w:rFonts w:ascii="Verdana" w:hAnsi="Verdana"/>
          <w:color w:val="000000"/>
          <w:sz w:val="20"/>
          <w:lang w:val="ru-RU"/>
        </w:rPr>
        <w:t>»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20"/>
      </w:r>
      <w:r w:rsidRPr="0068351A">
        <w:rPr>
          <w:rFonts w:ascii="Verdana" w:hAnsi="Verdana"/>
          <w:color w:val="000000"/>
          <w:sz w:val="20"/>
          <w:lang w:val="ru-RU"/>
        </w:rPr>
        <w:t>. По причинам теологическим Данте должен был поместить свой высокий замок в Ад. Марио Росси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21"/>
      </w:r>
      <w:r w:rsidRPr="0068351A">
        <w:rPr>
          <w:rFonts w:ascii="Verdana" w:hAnsi="Verdana"/>
          <w:color w:val="000000"/>
          <w:sz w:val="20"/>
          <w:lang w:val="ru-RU"/>
        </w:rPr>
        <w:t xml:space="preserve"> усматривает в этом столкновении поэтического и формального, божественного прозрения и жестокого приговора внутреннюю противоречивость песни и источник различных несоответствий. В одном месте Данте говорит, что воздух дрожит от бесконечных вздохов; в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другом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что на лицах великих теней нет ни печали, ни радости. Способность поэта к всеведению еще не достигла полного расцвета. Этому недостаточному умению поэта мы обязаны ощущением некоторой застылости, неотъемлемой от ужаса, который вызывают замок и его обитатели, или узники. В нем есть нечто схожее с удручающим музеем восковых фигур в этом мирном убежище. Вооруженный и праздный Цезарь, вечно сидящая возле отца Лавиния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22"/>
      </w:r>
      <w:r w:rsidRPr="0068351A">
        <w:rPr>
          <w:rFonts w:ascii="Verdana" w:hAnsi="Verdana"/>
          <w:color w:val="000000"/>
          <w:sz w:val="20"/>
          <w:lang w:val="ru-RU"/>
        </w:rPr>
        <w:t>, уверенность, что завтрашний день будет неотличим от сегодняшнего или вчерашнего. В дальнейшем в одном из стихов «Чистилища» говорится, что тени поэтов, которым запрещено писать, так как они в Аду, проводят вечность за литературными спорами</w:t>
      </w:r>
      <w:r w:rsidRPr="0068351A">
        <w:rPr>
          <w:rStyle w:val="FootnoteReference"/>
          <w:rFonts w:ascii="Verdana" w:hAnsi="Verdana"/>
          <w:color w:val="000000"/>
          <w:sz w:val="20"/>
        </w:rPr>
        <w:footnoteReference w:id="23"/>
      </w:r>
      <w:r w:rsidRPr="0068351A">
        <w:rPr>
          <w:rFonts w:ascii="Verdana" w:hAnsi="Verdana"/>
          <w:color w:val="000000"/>
          <w:sz w:val="20"/>
          <w:lang w:val="ru-RU"/>
        </w:rPr>
        <w:t>.</w:t>
      </w:r>
    </w:p>
    <w:p w14:paraId="2C38FB1F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>Ужас, царящий в замке, определяется причинами словесного порядка, а не глубинной подоплекой. Богослов сказал бы, что отсутствия Бога достаточно, чтобы сделать замок ужасным. Возможно, он согласился бы с терциной, в которой изобличается тщета земной славы:</w:t>
      </w:r>
    </w:p>
    <w:p w14:paraId="21069B25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57AADD7" w14:textId="5D4963FE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  <w:lang w:val="fr-FR"/>
        </w:rPr>
      </w:pPr>
      <w:r w:rsidRPr="0068351A">
        <w:rPr>
          <w:rFonts w:ascii="Verdana" w:hAnsi="Verdana"/>
          <w:color w:val="000000"/>
          <w:sz w:val="20"/>
          <w:lang w:val="fr-FR"/>
        </w:rPr>
        <w:t>Non è il mondan romore altro ch</w:t>
      </w:r>
      <w:r w:rsidR="0068351A">
        <w:rPr>
          <w:rFonts w:ascii="Verdana" w:hAnsi="Verdana"/>
          <w:color w:val="000000"/>
          <w:sz w:val="20"/>
          <w:lang w:val="fr-FR"/>
        </w:rPr>
        <w:t>’</w:t>
      </w:r>
      <w:r w:rsidRPr="0068351A">
        <w:rPr>
          <w:rFonts w:ascii="Verdana" w:hAnsi="Verdana"/>
          <w:color w:val="000000"/>
          <w:sz w:val="20"/>
          <w:lang w:val="fr-FR"/>
        </w:rPr>
        <w:t>un fiato</w:t>
      </w:r>
    </w:p>
    <w:p w14:paraId="1E6BCAF4" w14:textId="56D951FF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  <w:lang w:val="fr-FR"/>
        </w:rPr>
      </w:pPr>
      <w:r w:rsidRPr="0068351A">
        <w:rPr>
          <w:rFonts w:ascii="Verdana" w:hAnsi="Verdana"/>
          <w:color w:val="000000"/>
          <w:sz w:val="20"/>
          <w:lang w:val="fr-FR"/>
        </w:rPr>
        <w:t>di vento, ch</w:t>
      </w:r>
      <w:r w:rsidR="0068351A">
        <w:rPr>
          <w:rFonts w:ascii="Verdana" w:hAnsi="Verdana"/>
          <w:color w:val="000000"/>
          <w:sz w:val="20"/>
          <w:lang w:val="fr-FR"/>
        </w:rPr>
        <w:t>’</w:t>
      </w:r>
      <w:r w:rsidRPr="0068351A">
        <w:rPr>
          <w:rFonts w:ascii="Verdana" w:hAnsi="Verdana"/>
          <w:color w:val="000000"/>
          <w:sz w:val="20"/>
          <w:lang w:val="fr-FR"/>
        </w:rPr>
        <w:t>or vien quinci e or vien quindi</w:t>
      </w:r>
    </w:p>
    <w:p w14:paraId="2855AECF" w14:textId="77777777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  <w:lang w:val="fr-FR"/>
        </w:rPr>
      </w:pPr>
      <w:r w:rsidRPr="0068351A">
        <w:rPr>
          <w:rFonts w:ascii="Verdana" w:hAnsi="Verdana"/>
          <w:color w:val="000000"/>
          <w:sz w:val="20"/>
          <w:lang w:val="fr-FR"/>
        </w:rPr>
        <w:t>e muta nome perché muta lato</w:t>
      </w:r>
      <w:r w:rsidRPr="0068351A">
        <w:rPr>
          <w:rStyle w:val="FootnoteReference"/>
          <w:rFonts w:ascii="Verdana" w:hAnsi="Verdana"/>
          <w:color w:val="000000"/>
          <w:sz w:val="20"/>
          <w:lang w:val="fr-FR"/>
        </w:rPr>
        <w:footnoteReference w:id="24"/>
      </w:r>
      <w:r w:rsidRPr="0068351A">
        <w:rPr>
          <w:rFonts w:ascii="Verdana" w:hAnsi="Verdana"/>
          <w:color w:val="000000"/>
          <w:sz w:val="20"/>
          <w:lang w:val="fr-FR"/>
        </w:rPr>
        <w:t>.</w:t>
      </w:r>
    </w:p>
    <w:p w14:paraId="7A200F91" w14:textId="77777777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  <w:lang w:val="fr-FR"/>
        </w:rPr>
      </w:pPr>
    </w:p>
    <w:p w14:paraId="3B021BBF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</w:rPr>
        <w:t>Я</w:t>
      </w:r>
      <w:r w:rsidRPr="0068351A">
        <w:rPr>
          <w:rFonts w:ascii="Verdana" w:hAnsi="Verdana"/>
          <w:color w:val="000000"/>
          <w:sz w:val="20"/>
          <w:lang w:val="fr-FR"/>
        </w:rPr>
        <w:t xml:space="preserve"> </w:t>
      </w:r>
      <w:r w:rsidRPr="0068351A">
        <w:rPr>
          <w:rFonts w:ascii="Verdana" w:hAnsi="Verdana"/>
          <w:color w:val="000000"/>
          <w:sz w:val="20"/>
        </w:rPr>
        <w:t>предложил</w:t>
      </w:r>
      <w:r w:rsidRPr="0068351A">
        <w:rPr>
          <w:rFonts w:ascii="Verdana" w:hAnsi="Verdana"/>
          <w:color w:val="000000"/>
          <w:sz w:val="20"/>
          <w:lang w:val="fr-FR"/>
        </w:rPr>
        <w:t xml:space="preserve"> </w:t>
      </w:r>
      <w:r w:rsidRPr="0068351A">
        <w:rPr>
          <w:rFonts w:ascii="Verdana" w:hAnsi="Verdana"/>
          <w:color w:val="000000"/>
          <w:sz w:val="20"/>
        </w:rPr>
        <w:t>бы</w:t>
      </w:r>
      <w:r w:rsidRPr="0068351A">
        <w:rPr>
          <w:rFonts w:ascii="Verdana" w:hAnsi="Verdana"/>
          <w:color w:val="000000"/>
          <w:sz w:val="20"/>
          <w:lang w:val="fr-FR"/>
        </w:rPr>
        <w:t xml:space="preserve"> </w:t>
      </w:r>
      <w:r w:rsidRPr="0068351A">
        <w:rPr>
          <w:rFonts w:ascii="Verdana" w:hAnsi="Verdana"/>
          <w:color w:val="000000"/>
          <w:sz w:val="20"/>
        </w:rPr>
        <w:t>другое</w:t>
      </w:r>
      <w:r w:rsidRPr="0068351A">
        <w:rPr>
          <w:rFonts w:ascii="Verdana" w:hAnsi="Verdana"/>
          <w:color w:val="000000"/>
          <w:sz w:val="20"/>
          <w:lang w:val="fr-FR"/>
        </w:rPr>
        <w:t xml:space="preserve"> </w:t>
      </w:r>
      <w:r w:rsidRPr="0068351A">
        <w:rPr>
          <w:rFonts w:ascii="Verdana" w:hAnsi="Verdana"/>
          <w:color w:val="000000"/>
          <w:sz w:val="20"/>
        </w:rPr>
        <w:t>объяснение</w:t>
      </w:r>
      <w:r w:rsidRPr="0068351A">
        <w:rPr>
          <w:rFonts w:ascii="Verdana" w:hAnsi="Verdana"/>
          <w:color w:val="000000"/>
          <w:sz w:val="20"/>
          <w:lang w:val="fr-FR"/>
        </w:rPr>
        <w:t xml:space="preserve">, </w:t>
      </w:r>
      <w:r w:rsidRPr="0068351A">
        <w:rPr>
          <w:rFonts w:ascii="Verdana" w:hAnsi="Verdana"/>
          <w:color w:val="000000"/>
          <w:sz w:val="20"/>
        </w:rPr>
        <w:t>личного</w:t>
      </w:r>
      <w:r w:rsidRPr="0068351A">
        <w:rPr>
          <w:rFonts w:ascii="Verdana" w:hAnsi="Verdana"/>
          <w:color w:val="000000"/>
          <w:sz w:val="20"/>
          <w:lang w:val="fr-FR"/>
        </w:rPr>
        <w:t xml:space="preserve"> </w:t>
      </w:r>
      <w:r w:rsidRPr="0068351A">
        <w:rPr>
          <w:rFonts w:ascii="Verdana" w:hAnsi="Verdana"/>
          <w:color w:val="000000"/>
          <w:sz w:val="20"/>
        </w:rPr>
        <w:t>свойства</w:t>
      </w:r>
      <w:r w:rsidRPr="0068351A">
        <w:rPr>
          <w:rFonts w:ascii="Verdana" w:hAnsi="Verdana"/>
          <w:color w:val="000000"/>
          <w:sz w:val="20"/>
          <w:lang w:val="fr-FR"/>
        </w:rPr>
        <w:t xml:space="preserve">. </w:t>
      </w:r>
      <w:r w:rsidRPr="0068351A">
        <w:rPr>
          <w:rFonts w:ascii="Verdana" w:hAnsi="Verdana"/>
          <w:color w:val="000000"/>
          <w:sz w:val="20"/>
          <w:lang w:val="ru-RU"/>
        </w:rPr>
        <w:t>В этом фрагменте «Комедии» Гомер, Гораций, Овидий и Лукан представляют собою проекции, или фантазии, самого Данте, который знает, что он не ниже их в действительности или по своим возможностям. Это тот же тип людей, что и Данте в собственных глазах, а в будущем</w:t>
      </w:r>
      <w:r w:rsidRPr="0068351A">
        <w:rPr>
          <w:rFonts w:ascii="Verdana" w:hAnsi="Verdana"/>
          <w:color w:val="000000"/>
          <w:sz w:val="20"/>
        </w:rPr>
        <w:t> </w:t>
      </w:r>
      <w:r w:rsidRPr="0068351A">
        <w:rPr>
          <w:rFonts w:ascii="Verdana" w:hAnsi="Verdana"/>
          <w:color w:val="000000"/>
          <w:sz w:val="20"/>
          <w:lang w:val="ru-RU"/>
        </w:rPr>
        <w:t>— в глазах других: известный поэт. Тени великих людей принимают Данте в свое собрание:</w:t>
      </w:r>
    </w:p>
    <w:p w14:paraId="5AEF41C8" w14:textId="77777777" w:rsidR="00242E2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7BB75DE" w14:textId="239BAA6C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  <w:lang w:val="es-AR"/>
        </w:rPr>
      </w:pPr>
      <w:r w:rsidRPr="0068351A">
        <w:rPr>
          <w:rFonts w:ascii="Verdana" w:hAnsi="Verdana"/>
          <w:color w:val="000000"/>
          <w:sz w:val="20"/>
          <w:lang w:val="es-AR"/>
        </w:rPr>
        <w:t>...ch</w:t>
      </w:r>
      <w:r w:rsidR="0068351A" w:rsidRPr="0068351A">
        <w:rPr>
          <w:rFonts w:ascii="Verdana" w:hAnsi="Verdana"/>
          <w:color w:val="000000"/>
          <w:sz w:val="20"/>
          <w:lang w:val="es-AR"/>
        </w:rPr>
        <w:t>’</w:t>
      </w:r>
      <w:r w:rsidRPr="0068351A">
        <w:rPr>
          <w:rFonts w:ascii="Verdana" w:hAnsi="Verdana"/>
          <w:color w:val="000000"/>
          <w:sz w:val="20"/>
          <w:lang w:val="es-AR"/>
        </w:rPr>
        <w:t>e si mi fecer della loro schiera</w:t>
      </w:r>
    </w:p>
    <w:p w14:paraId="5DA581D0" w14:textId="793F8581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68351A">
        <w:rPr>
          <w:rFonts w:ascii="Verdana" w:hAnsi="Verdana"/>
          <w:color w:val="000000"/>
          <w:sz w:val="20"/>
          <w:lang w:val="en-US"/>
        </w:rPr>
        <w:t>si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ch</w:t>
      </w:r>
      <w:r w:rsidR="0068351A">
        <w:rPr>
          <w:rFonts w:ascii="Verdana" w:hAnsi="Verdana"/>
          <w:color w:val="000000"/>
          <w:sz w:val="20"/>
        </w:rPr>
        <w:t>’</w:t>
      </w:r>
      <w:r w:rsidRPr="0068351A">
        <w:rPr>
          <w:rFonts w:ascii="Verdana" w:hAnsi="Verdana"/>
          <w:color w:val="000000"/>
          <w:sz w:val="20"/>
          <w:lang w:val="en-US"/>
        </w:rPr>
        <w:t>io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fui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sesto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tra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cotanto</w:t>
      </w:r>
      <w:r w:rsidRPr="0068351A">
        <w:rPr>
          <w:rFonts w:ascii="Verdana" w:hAnsi="Verdana"/>
          <w:color w:val="000000"/>
          <w:sz w:val="20"/>
        </w:rPr>
        <w:t xml:space="preserve"> </w:t>
      </w:r>
      <w:r w:rsidRPr="0068351A">
        <w:rPr>
          <w:rFonts w:ascii="Verdana" w:hAnsi="Verdana"/>
          <w:color w:val="000000"/>
          <w:sz w:val="20"/>
          <w:lang w:val="en-US"/>
        </w:rPr>
        <w:t>senno</w:t>
      </w:r>
      <w:r w:rsidRPr="0068351A">
        <w:rPr>
          <w:rStyle w:val="FootnoteReference"/>
          <w:rFonts w:ascii="Verdana" w:hAnsi="Verdana"/>
          <w:color w:val="000000"/>
          <w:sz w:val="20"/>
          <w:lang w:val="en-US"/>
        </w:rPr>
        <w:footnoteReference w:id="25"/>
      </w:r>
      <w:r w:rsidRPr="0068351A">
        <w:rPr>
          <w:rFonts w:ascii="Verdana" w:hAnsi="Verdana"/>
          <w:color w:val="000000"/>
          <w:sz w:val="20"/>
        </w:rPr>
        <w:t>.</w:t>
      </w:r>
    </w:p>
    <w:p w14:paraId="3172034C" w14:textId="77777777" w:rsidR="00242E25" w:rsidRPr="0068351A" w:rsidRDefault="00242E25" w:rsidP="0068351A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2FC9D58" w14:textId="7DF54250" w:rsidR="00027DF5" w:rsidRPr="0068351A" w:rsidRDefault="00242E25" w:rsidP="0068351A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68351A">
        <w:rPr>
          <w:rFonts w:ascii="Verdana" w:hAnsi="Verdana"/>
          <w:color w:val="000000"/>
          <w:sz w:val="20"/>
          <w:lang w:val="ru-RU"/>
        </w:rPr>
        <w:t>Это образы сна Данте, едва отделившиеся от спящего. Они ведут нескончаемые беседы о литературе (чем еще могут они заниматься?). Ими прочитана «Илиада» или «Фарсалия» или написана «Комедия»; им нет равных в их искусстве, и тем не менее они пребывают в аду, поскольку их забыла Беатриче.</w:t>
      </w:r>
    </w:p>
    <w:sectPr w:rsidR="00027DF5" w:rsidRPr="0068351A" w:rsidSect="00683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E9FF" w14:textId="77777777" w:rsidR="00793C12" w:rsidRDefault="00793C12" w:rsidP="00242E25">
      <w:pPr>
        <w:spacing w:after="0" w:line="240" w:lineRule="auto"/>
      </w:pPr>
      <w:r>
        <w:separator/>
      </w:r>
    </w:p>
  </w:endnote>
  <w:endnote w:type="continuationSeparator" w:id="0">
    <w:p w14:paraId="5B507A8C" w14:textId="77777777" w:rsidR="00793C12" w:rsidRDefault="00793C12" w:rsidP="0024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5DBB" w14:textId="77777777" w:rsidR="0068351A" w:rsidRDefault="0068351A" w:rsidP="00F25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78104F4" w14:textId="77777777" w:rsidR="0068351A" w:rsidRDefault="0068351A" w:rsidP="006835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2CD2" w14:textId="44108F9D" w:rsidR="0068351A" w:rsidRPr="0068351A" w:rsidRDefault="0068351A" w:rsidP="0068351A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68351A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68351A">
      <w:rPr>
        <w:rStyle w:val="PageNumber"/>
        <w:rFonts w:ascii="Arial" w:hAnsi="Arial" w:cs="Arial"/>
        <w:color w:val="999999"/>
        <w:sz w:val="20"/>
      </w:rPr>
      <w:t>http</w:t>
    </w:r>
    <w:r w:rsidRPr="0068351A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68351A">
      <w:rPr>
        <w:rStyle w:val="PageNumber"/>
        <w:rFonts w:ascii="Arial" w:hAnsi="Arial" w:cs="Arial"/>
        <w:color w:val="999999"/>
        <w:sz w:val="20"/>
      </w:rPr>
      <w:t>artefact</w:t>
    </w:r>
    <w:r w:rsidRPr="0068351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8351A">
      <w:rPr>
        <w:rStyle w:val="PageNumber"/>
        <w:rFonts w:ascii="Arial" w:hAnsi="Arial" w:cs="Arial"/>
        <w:color w:val="999999"/>
        <w:sz w:val="20"/>
      </w:rPr>
      <w:t>lib</w:t>
    </w:r>
    <w:r w:rsidRPr="0068351A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68351A">
      <w:rPr>
        <w:rStyle w:val="PageNumber"/>
        <w:rFonts w:ascii="Arial" w:hAnsi="Arial" w:cs="Arial"/>
        <w:color w:val="999999"/>
        <w:sz w:val="20"/>
      </w:rPr>
      <w:t>ru</w:t>
    </w:r>
    <w:r w:rsidRPr="0068351A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2F8E" w14:textId="77777777" w:rsidR="0068351A" w:rsidRDefault="0068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E060" w14:textId="77777777" w:rsidR="00793C12" w:rsidRDefault="00793C12" w:rsidP="00242E25">
      <w:pPr>
        <w:spacing w:after="0" w:line="240" w:lineRule="auto"/>
      </w:pPr>
      <w:r>
        <w:separator/>
      </w:r>
    </w:p>
  </w:footnote>
  <w:footnote w:type="continuationSeparator" w:id="0">
    <w:p w14:paraId="63F94E9F" w14:textId="77777777" w:rsidR="00793C12" w:rsidRDefault="00793C12" w:rsidP="00242E25">
      <w:pPr>
        <w:spacing w:after="0" w:line="240" w:lineRule="auto"/>
      </w:pPr>
      <w:r>
        <w:continuationSeparator/>
      </w:r>
    </w:p>
  </w:footnote>
  <w:footnote w:id="1">
    <w:p w14:paraId="44FDF0BF" w14:textId="01B3444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Первая публикация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в буэнос</w:t>
      </w:r>
      <w:r w:rsidRPr="0068351A">
        <w:rPr>
          <w:rFonts w:ascii="Calibri" w:hAnsi="Calibri" w:cs="Calibri"/>
        </w:rPr>
        <w:noBreakHyphen/>
        <w:t>айресской газете «Насьон» (1951).</w:t>
      </w:r>
    </w:p>
  </w:footnote>
  <w:footnote w:id="2">
    <w:p w14:paraId="5D09A8A0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Мрачный, жуткий, роковой (англ.).</w:t>
      </w:r>
    </w:p>
  </w:footnote>
  <w:footnote w:id="3">
    <w:p w14:paraId="5696E8C7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Жуткий (нем.).</w:t>
      </w:r>
    </w:p>
  </w:footnote>
  <w:footnote w:id="4">
    <w:p w14:paraId="766CEE49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Ужас, жуть (англ.).</w:t>
      </w:r>
    </w:p>
  </w:footnote>
  <w:footnote w:id="5">
    <w:p w14:paraId="4BFE581C" w14:textId="1CA9C58E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…Дворец Подземного Пламени…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Автоцитата из эссе «О „Ватеке“ Уильяма Бекфорда» (сборник «Новые расследования»).</w:t>
      </w:r>
    </w:p>
  </w:footnote>
  <w:footnote w:id="6">
    <w:p w14:paraId="77871218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«Глава о снах» (англ.).</w:t>
      </w:r>
    </w:p>
  </w:footnote>
  <w:footnote w:id="7">
    <w:p w14:paraId="13CE2074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«Человек, который был Четвергом» (англ.).</w:t>
      </w:r>
    </w:p>
  </w:footnote>
  <w:footnote w:id="8">
    <w:p w14:paraId="65BFADD2" w14:textId="547472D6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Carcere cieco, склеп слепой, говорит об Аде Вергилий («Чистилище», XXII, 103; «Ад», X, 58—59).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Примеч. авт.</w:t>
      </w:r>
    </w:p>
  </w:footnote>
  <w:footnote w:id="9">
    <w:p w14:paraId="057C4D86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Настолько сон меня опутал ложью… («Ад», I, 11)</w:t>
      </w:r>
    </w:p>
  </w:footnote>
  <w:footnote w:id="10">
    <w:p w14:paraId="0CB6C74E" w14:textId="7D8608EC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Гвидо Витали (1881—1918)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итальянский историк литературы.</w:t>
      </w:r>
    </w:p>
  </w:footnote>
  <w:footnote w:id="11">
    <w:p w14:paraId="5B08A299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Таков и я… («Ад», IV, 39)</w:t>
      </w:r>
    </w:p>
  </w:footnote>
  <w:footnote w:id="12">
    <w:p w14:paraId="7552A850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Мой господин, учитель мой, скажи («Ад», IV, 46).</w:t>
      </w:r>
    </w:p>
  </w:footnote>
  <w:footnote w:id="13">
    <w:p w14:paraId="7F0FF201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Аверроис, толковник новых дней («Ад», IV, 144).</w:t>
      </w:r>
    </w:p>
  </w:footnote>
  <w:footnote w:id="14">
    <w:p w14:paraId="21C414C4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И хищноокий Цезарь, друг сражений («Ад», IV, 123).</w:t>
      </w:r>
    </w:p>
  </w:footnote>
  <w:footnote w:id="15">
    <w:p w14:paraId="7A5D552D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Поодаль я заметил Саладина («Ад», IV, 129).</w:t>
      </w:r>
    </w:p>
  </w:footnote>
  <w:footnote w:id="16">
    <w:p w14:paraId="6999A578" w14:textId="24B4AE5A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Франческо Торрака (1853—1938)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итальянский историк словесности.</w:t>
      </w:r>
    </w:p>
  </w:footnote>
  <w:footnote w:id="17">
    <w:p w14:paraId="466DCBD4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Скажу, продолжив, что до башни этой… («Ад», VIII, 1)</w:t>
      </w:r>
    </w:p>
  </w:footnote>
  <w:footnote w:id="18">
    <w:p w14:paraId="7D3158AE" w14:textId="77777777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«Поэзия Данте» (ит.).</w:t>
      </w:r>
    </w:p>
  </w:footnote>
  <w:footnote w:id="19">
    <w:p w14:paraId="75D3E66C" w14:textId="77777777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Мы поднялись на холм, который рядом,</w:t>
      </w:r>
      <w:r w:rsidR="0068351A">
        <w:rPr>
          <w:rFonts w:ascii="Calibri" w:hAnsi="Calibri" w:cs="Calibri"/>
        </w:rPr>
        <w:br/>
      </w:r>
      <w:r w:rsidRPr="0068351A">
        <w:rPr>
          <w:rFonts w:ascii="Calibri" w:hAnsi="Calibri" w:cs="Calibri"/>
        </w:rPr>
        <w:t>В открытом месте, светел, величав…</w:t>
      </w:r>
    </w:p>
    <w:p w14:paraId="284C6272" w14:textId="0A3030FC" w:rsidR="00242E25" w:rsidRPr="00B562E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Fonts w:ascii="Calibri" w:hAnsi="Calibri" w:cs="Calibri"/>
        </w:rPr>
        <w:t>(«Ад», IV, 115—116)</w:t>
      </w:r>
    </w:p>
  </w:footnote>
  <w:footnote w:id="20">
    <w:p w14:paraId="2EC5D6CD" w14:textId="602EA9CC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Здесь просторней эфир,</w:t>
      </w:r>
      <w:r w:rsidR="0068351A">
        <w:rPr>
          <w:rFonts w:ascii="Calibri" w:hAnsi="Calibri" w:cs="Calibri"/>
        </w:rPr>
        <w:br/>
      </w:r>
      <w:r w:rsidRPr="0068351A">
        <w:rPr>
          <w:rFonts w:ascii="Calibri" w:hAnsi="Calibri" w:cs="Calibri"/>
        </w:rPr>
        <w:t>[И поля облекает он светом]</w:t>
      </w:r>
    </w:p>
    <w:p w14:paraId="083168ED" w14:textId="38A1B5BD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Fonts w:ascii="Calibri" w:hAnsi="Calibri" w:cs="Calibri"/>
        </w:rPr>
        <w:t>(«Энеида», IV, 640).</w:t>
      </w:r>
    </w:p>
  </w:footnote>
  <w:footnote w:id="21">
    <w:p w14:paraId="6A92F468" w14:textId="617EFB55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Марио Росси (1875—1947)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итальянский литературный критик и историк литературы, автор работ о Возрождении.</w:t>
      </w:r>
    </w:p>
  </w:footnote>
  <w:footnote w:id="22">
    <w:p w14:paraId="22B72F59" w14:textId="52631840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Лавиния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царевна из римской мифологии, принужденная отцом к замужеству, что привело к войне между ее женихами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Турном и Энеем.</w:t>
      </w:r>
    </w:p>
  </w:footnote>
  <w:footnote w:id="23">
    <w:p w14:paraId="68A01C95" w14:textId="06CE112E" w:rsidR="00242E25" w:rsidRPr="00B562EA" w:rsidRDefault="00242E25" w:rsidP="0068351A">
      <w:pPr>
        <w:pStyle w:val="FootnoteText"/>
        <w:spacing w:after="60"/>
        <w:ind w:firstLine="0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Данте в начальных песнях «Комедии» представляет собой (Джоберти относит это ко всей поэме) «несколько больше, чем просто свидетеля того, как развивается придуманный им сюжет». («Primato morale e civile degli italiani» б «О моральных и гражданских началах итальянского народа» (ит.) с, 1840.)</w:t>
      </w:r>
      <w:r w:rsidR="0068351A">
        <w:rPr>
          <w:rFonts w:ascii="Calibri" w:hAnsi="Calibri" w:cs="Calibri"/>
        </w:rPr>
        <w:t xml:space="preserve"> — </w:t>
      </w:r>
      <w:r w:rsidRPr="0068351A">
        <w:rPr>
          <w:rFonts w:ascii="Calibri" w:hAnsi="Calibri" w:cs="Calibri"/>
        </w:rPr>
        <w:t>Примеч. авт.</w:t>
      </w:r>
    </w:p>
  </w:footnote>
  <w:footnote w:id="24">
    <w:p w14:paraId="4D6FA3DD" w14:textId="77777777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Мирской молвы многоголосый звон —</w:t>
      </w:r>
      <w:r w:rsidR="0068351A">
        <w:rPr>
          <w:rFonts w:ascii="Calibri" w:hAnsi="Calibri" w:cs="Calibri"/>
        </w:rPr>
        <w:br/>
      </w:r>
      <w:r w:rsidRPr="0068351A">
        <w:rPr>
          <w:rFonts w:ascii="Calibri" w:hAnsi="Calibri" w:cs="Calibri"/>
        </w:rPr>
        <w:t>Как вихрь, то слева мчащийся, то справа;</w:t>
      </w:r>
    </w:p>
    <w:p w14:paraId="5CC295B8" w14:textId="77777777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Fonts w:ascii="Calibri" w:hAnsi="Calibri" w:cs="Calibri"/>
        </w:rPr>
        <w:t>Меняя путь, меняет имя он</w:t>
      </w:r>
    </w:p>
    <w:p w14:paraId="60879308" w14:textId="22E8EC6B" w:rsidR="00242E25" w:rsidRPr="00B562E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Fonts w:ascii="Calibri" w:hAnsi="Calibri" w:cs="Calibri"/>
        </w:rPr>
        <w:t>(«Чистилище», XI, 100—102).</w:t>
      </w:r>
    </w:p>
  </w:footnote>
  <w:footnote w:id="25">
    <w:p w14:paraId="4FDB2ECC" w14:textId="77777777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Style w:val="FootnoteReference"/>
          <w:rFonts w:ascii="Calibri" w:hAnsi="Calibri" w:cs="Calibri"/>
        </w:rPr>
        <w:footnoteRef/>
      </w:r>
      <w:r w:rsidRPr="00B562EA">
        <w:rPr>
          <w:rFonts w:ascii="Calibri" w:hAnsi="Calibri" w:cs="Calibri"/>
        </w:rPr>
        <w:t xml:space="preserve"> </w:t>
      </w:r>
      <w:r w:rsidRPr="0068351A">
        <w:rPr>
          <w:rFonts w:ascii="Calibri" w:hAnsi="Calibri" w:cs="Calibri"/>
        </w:rPr>
        <w:t>И эта честь умножилась весьма,</w:t>
      </w:r>
      <w:r w:rsidR="0068351A">
        <w:rPr>
          <w:rFonts w:ascii="Calibri" w:hAnsi="Calibri" w:cs="Calibri"/>
        </w:rPr>
        <w:br/>
      </w:r>
      <w:r w:rsidRPr="0068351A">
        <w:rPr>
          <w:rFonts w:ascii="Calibri" w:hAnsi="Calibri" w:cs="Calibri"/>
        </w:rPr>
        <w:t>Когда я приобщен был к их собору</w:t>
      </w:r>
    </w:p>
    <w:p w14:paraId="4960BD59" w14:textId="77777777" w:rsidR="0068351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Fonts w:ascii="Calibri" w:hAnsi="Calibri" w:cs="Calibri"/>
        </w:rPr>
        <w:t>И стал шестым средь столького ума</w:t>
      </w:r>
    </w:p>
    <w:p w14:paraId="637131E3" w14:textId="44CEB774" w:rsidR="00242E25" w:rsidRPr="00B562EA" w:rsidRDefault="00242E25" w:rsidP="0068351A">
      <w:pPr>
        <w:pStyle w:val="FootnoteText"/>
        <w:spacing w:after="60"/>
        <w:ind w:firstLine="0"/>
        <w:jc w:val="left"/>
        <w:rPr>
          <w:rFonts w:ascii="Calibri" w:hAnsi="Calibri" w:cs="Calibri"/>
        </w:rPr>
      </w:pPr>
      <w:r w:rsidRPr="0068351A">
        <w:rPr>
          <w:rFonts w:ascii="Calibri" w:hAnsi="Calibri" w:cs="Calibri"/>
        </w:rPr>
        <w:t>(«Ад», IV, 100—102).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96404" w14:textId="77777777" w:rsidR="0068351A" w:rsidRDefault="00683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36F4" w14:textId="26A33451" w:rsidR="0068351A" w:rsidRPr="0068351A" w:rsidRDefault="0068351A" w:rsidP="0068351A">
    <w:pPr>
      <w:pStyle w:val="Header"/>
      <w:rPr>
        <w:rFonts w:ascii="Arial" w:hAnsi="Arial" w:cs="Arial"/>
        <w:color w:val="999999"/>
        <w:sz w:val="20"/>
        <w:lang w:val="ru-RU"/>
      </w:rPr>
    </w:pPr>
    <w:r w:rsidRPr="0068351A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68351A">
      <w:rPr>
        <w:rFonts w:ascii="Arial" w:hAnsi="Arial" w:cs="Arial"/>
        <w:color w:val="999999"/>
        <w:sz w:val="20"/>
      </w:rPr>
      <w:t>http</w:t>
    </w:r>
    <w:r w:rsidRPr="0068351A">
      <w:rPr>
        <w:rFonts w:ascii="Arial" w:hAnsi="Arial" w:cs="Arial"/>
        <w:color w:val="999999"/>
        <w:sz w:val="20"/>
        <w:lang w:val="ru-RU"/>
      </w:rPr>
      <w:t>://</w:t>
    </w:r>
    <w:r w:rsidRPr="0068351A">
      <w:rPr>
        <w:rFonts w:ascii="Arial" w:hAnsi="Arial" w:cs="Arial"/>
        <w:color w:val="999999"/>
        <w:sz w:val="20"/>
      </w:rPr>
      <w:t>artefact</w:t>
    </w:r>
    <w:r w:rsidRPr="0068351A">
      <w:rPr>
        <w:rFonts w:ascii="Arial" w:hAnsi="Arial" w:cs="Arial"/>
        <w:color w:val="999999"/>
        <w:sz w:val="20"/>
        <w:lang w:val="ru-RU"/>
      </w:rPr>
      <w:t>.</w:t>
    </w:r>
    <w:r w:rsidRPr="0068351A">
      <w:rPr>
        <w:rFonts w:ascii="Arial" w:hAnsi="Arial" w:cs="Arial"/>
        <w:color w:val="999999"/>
        <w:sz w:val="20"/>
      </w:rPr>
      <w:t>lib</w:t>
    </w:r>
    <w:r w:rsidRPr="0068351A">
      <w:rPr>
        <w:rFonts w:ascii="Arial" w:hAnsi="Arial" w:cs="Arial"/>
        <w:color w:val="999999"/>
        <w:sz w:val="20"/>
        <w:lang w:val="ru-RU"/>
      </w:rPr>
      <w:t>.</w:t>
    </w:r>
    <w:r w:rsidRPr="0068351A">
      <w:rPr>
        <w:rFonts w:ascii="Arial" w:hAnsi="Arial" w:cs="Arial"/>
        <w:color w:val="999999"/>
        <w:sz w:val="20"/>
      </w:rPr>
      <w:t>ru</w:t>
    </w:r>
    <w:r w:rsidRPr="0068351A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01DD" w14:textId="77777777" w:rsidR="0068351A" w:rsidRDefault="00683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7DF5"/>
    <w:rsid w:val="00034616"/>
    <w:rsid w:val="0006063C"/>
    <w:rsid w:val="0015074B"/>
    <w:rsid w:val="00242E25"/>
    <w:rsid w:val="0029639D"/>
    <w:rsid w:val="00326F90"/>
    <w:rsid w:val="005937F0"/>
    <w:rsid w:val="0068351A"/>
    <w:rsid w:val="00793C12"/>
    <w:rsid w:val="008B6B87"/>
    <w:rsid w:val="00AA1D8D"/>
    <w:rsid w:val="00B47730"/>
    <w:rsid w:val="00CB0664"/>
    <w:rsid w:val="00D130B7"/>
    <w:rsid w:val="00EB25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380EEA"/>
  <w14:defaultImageDpi w14:val="300"/>
  <w15:docId w15:val="{37A5D30E-3707-4F1B-86C7-58E9AAE2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tanza">
    <w:name w:val="Stanza"/>
    <w:next w:val="Normal"/>
    <w:uiPriority w:val="99"/>
    <w:rsid w:val="00242E25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2E25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2E2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FootnoteReference">
    <w:name w:val="footnote reference"/>
    <w:uiPriority w:val="99"/>
    <w:semiHidden/>
    <w:unhideWhenUsed/>
    <w:rsid w:val="00242E2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8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Высокий замок из песни четвёртой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2026-05-27T05:44:00Z</dcterms:modified>
  <cp:category/>
</cp:coreProperties>
</file>